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E5F4E" w:rsidRDefault="003E5F4E" w:rsidP="003E5F4E">
      <w:pPr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1EC23E2E" wp14:editId="04CD7979">
            <wp:extent cx="746592" cy="781050"/>
            <wp:effectExtent l="0" t="0" r="0" b="0"/>
            <wp:docPr id="3" name="Рисунок 3" descr="https://epp.genproc.gov.ru/o/gpparf-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pp.genproc.gov.ru/o/gpparf-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1" cy="79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CC" w:rsidRDefault="003E5F4E" w:rsidP="003E5F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F4E">
        <w:rPr>
          <w:rFonts w:ascii="Times New Roman" w:hAnsi="Times New Roman" w:cs="Times New Roman"/>
          <w:b/>
          <w:sz w:val="32"/>
          <w:szCs w:val="32"/>
        </w:rPr>
        <w:t>Усть-Илимская межрайонная природоохранная прокуратура разъясняет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E5F4E" w:rsidRPr="003E5F4E" w:rsidRDefault="003E5F4E" w:rsidP="003E5F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«Типичные ошибки </w:t>
      </w:r>
      <w:r w:rsidRPr="003E5F4E">
        <w:rPr>
          <w:rFonts w:ascii="Times New Roman" w:hAnsi="Times New Roman" w:cs="Times New Roman"/>
          <w:b/>
          <w:bCs/>
          <w:sz w:val="32"/>
          <w:szCs w:val="32"/>
        </w:rPr>
        <w:t>при заключении и исполнении контрактов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3E5F4E" w:rsidRPr="00912DB5" w:rsidRDefault="003E5F4E" w:rsidP="00912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В соответствии с ч. 1 ст.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поставщика, документацией о закупке, заявкой, окончательным предложением участника закупки, с которым заключается контракт. Исключение составляют случаи, когда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  <w:bookmarkStart w:id="0" w:name="_GoBack"/>
      <w:bookmarkEnd w:id="0"/>
    </w:p>
    <w:p w:rsidR="003E5F4E" w:rsidRPr="003E5F4E" w:rsidRDefault="003E5F4E" w:rsidP="003E5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F4E">
        <w:rPr>
          <w:rFonts w:ascii="Times New Roman" w:hAnsi="Times New Roman" w:cs="Times New Roman"/>
          <w:b/>
          <w:sz w:val="28"/>
          <w:szCs w:val="28"/>
        </w:rPr>
        <w:t>К наиболее распространенным нарушениям, допускаемым учреждениями при заключении и исполнении контрактов, относятся следующие: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несоблюдение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(договора) (ст. 525 ГК РФ);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несоблюдение требований, в соответствии с которыми государственный или муниципальный контракт (договор) 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 (ст. 527 ГК РФ);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несоблюдение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 (ст. 527 ГК РФ);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 (ст. 527 ГК РФ);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 (ст. 525 – 534, 763 – 768 ГК РФ);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 xml:space="preserve">нарушение сроков заключения контракта. Так, заключение контракта по итогам проведения конкурса и аукциона должно осуществляться не ранее чем через десять дней с момента размещения соответствующих протоколов на официальном сайте, а по итогам запроса котировок – не ранее чем семь дней с </w:t>
      </w:r>
      <w:r w:rsidRPr="003E5F4E">
        <w:rPr>
          <w:rFonts w:ascii="Times New Roman" w:hAnsi="Times New Roman" w:cs="Times New Roman"/>
          <w:sz w:val="28"/>
          <w:szCs w:val="28"/>
        </w:rPr>
        <w:lastRenderedPageBreak/>
        <w:t>момента размещения протокола рассмотрения и оценки котировочных заявок на официальном сайте;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заключение контракта без предоставления обеспечения исполнения контракта;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заключение контракта на условиях, отличных от условий, предусмотренных документацией о закупке, извещением о проведении запроса котировок, в том числе изменение предмета контракта, цены контракта, количества поставляемого товара, объемов выполняемых работ и оказываемых услуг, изменение сроков исполнения контракта, иных его существенных условий при отсутствии правовых оснований;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отсутствие в контрактах обязательных условий, предусмотренных Законом о контрактной системе. Названный закон устанавливает перечень необходимых условий, подлежащих включению в заключаемый контракт, которые установлены его ч. 4 – 9, 11 – 13, 23, 26 – 28 ст. 34. Перечень случаев, когда указанные требования могут не применяться, установлен в его ч. 15 ст. 34 Закона о контрактной системе;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отсутствие в контракте (договоре) сведений о расчете и обосновании цены контракта (договора) при осуществлении закупки у единственного поставщика (подрядчика, исполнителя) (ч. 4 ст. 93 Закона о контрактной системе);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несоответствие заключенного контракта (договора) требованиям, предусмотренным документацией (извещением) о закупке, протоколам закупки, заявке участника закупки;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F4E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E5F4E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 на предмет соответствия условиям заключенного контракта. Согласно ч. 3 ст. 94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учреждение обязано провести экспертизу. Экспертиза результатов, предусмотренных контрактом, может проводиться учреждением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 контрактной системе;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нарушение порядка расторжения контракта в случае одностороннего отказа от исполнения контракта;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пролонгация действия контракта;</w:t>
      </w:r>
    </w:p>
    <w:p w:rsidR="003E5F4E" w:rsidRPr="003E5F4E" w:rsidRDefault="003E5F4E" w:rsidP="003E5F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5F4E">
        <w:rPr>
          <w:rFonts w:ascii="Times New Roman" w:hAnsi="Times New Roman" w:cs="Times New Roman"/>
          <w:sz w:val="28"/>
          <w:szCs w:val="28"/>
        </w:rPr>
        <w:t>изменение условий заключенного контракта в ходе его исполнения, в том числе изменение предмета контракта, цены контракта, количества поставляемых товаров, объемов выполняемых работ и оказываемых услуг, изменение сроков исполнения контракта, иных его существенных условий при отсутствии правовых оснований, установленных в ст. 95 Закона о контрактной системе.</w:t>
      </w:r>
    </w:p>
    <w:sectPr w:rsidR="003E5F4E" w:rsidRPr="003E5F4E" w:rsidSect="003E5F4E">
      <w:headerReference w:type="default" r:id="rId8"/>
      <w:pgSz w:w="11906" w:h="16838"/>
      <w:pgMar w:top="567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03" w:rsidRDefault="005A3603" w:rsidP="003E5F4E">
      <w:pPr>
        <w:spacing w:after="0" w:line="240" w:lineRule="auto"/>
      </w:pPr>
      <w:r>
        <w:separator/>
      </w:r>
    </w:p>
  </w:endnote>
  <w:endnote w:type="continuationSeparator" w:id="0">
    <w:p w:rsidR="005A3603" w:rsidRDefault="005A3603" w:rsidP="003E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03" w:rsidRDefault="005A3603" w:rsidP="003E5F4E">
      <w:pPr>
        <w:spacing w:after="0" w:line="240" w:lineRule="auto"/>
      </w:pPr>
      <w:r>
        <w:separator/>
      </w:r>
    </w:p>
  </w:footnote>
  <w:footnote w:type="continuationSeparator" w:id="0">
    <w:p w:rsidR="005A3603" w:rsidRDefault="005A3603" w:rsidP="003E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141544"/>
      <w:docPartObj>
        <w:docPartGallery w:val="Page Numbers (Top of Page)"/>
        <w:docPartUnique/>
      </w:docPartObj>
    </w:sdtPr>
    <w:sdtContent>
      <w:p w:rsidR="003E5F4E" w:rsidRDefault="003E5F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B5">
          <w:rPr>
            <w:noProof/>
          </w:rPr>
          <w:t>2</w:t>
        </w:r>
        <w:r>
          <w:fldChar w:fldCharType="end"/>
        </w:r>
      </w:p>
    </w:sdtContent>
  </w:sdt>
  <w:p w:rsidR="003E5F4E" w:rsidRDefault="003E5F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16E"/>
    <w:multiLevelType w:val="multilevel"/>
    <w:tmpl w:val="DCB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8B"/>
    <w:rsid w:val="003E5F4E"/>
    <w:rsid w:val="005A3603"/>
    <w:rsid w:val="008402CC"/>
    <w:rsid w:val="00912DB5"/>
    <w:rsid w:val="009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6BA6"/>
  <w15:chartTrackingRefBased/>
  <w15:docId w15:val="{0E94F753-D7CB-472F-B98A-7AEF4557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5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E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F4E"/>
  </w:style>
  <w:style w:type="paragraph" w:styleId="a5">
    <w:name w:val="footer"/>
    <w:basedOn w:val="a"/>
    <w:link w:val="a6"/>
    <w:uiPriority w:val="99"/>
    <w:unhideWhenUsed/>
    <w:rsid w:val="003E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2023-05-14T08:53:00Z</dcterms:created>
  <dcterms:modified xsi:type="dcterms:W3CDTF">2023-05-14T09:01:00Z</dcterms:modified>
</cp:coreProperties>
</file>