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90" w:rsidRPr="00953F90" w:rsidRDefault="00953F90" w:rsidP="00953F90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53F90">
        <w:rPr>
          <w:rFonts w:ascii="Times New Roman" w:hAnsi="Times New Roman" w:cs="Times New Roman"/>
          <w:caps/>
          <w:sz w:val="24"/>
          <w:szCs w:val="24"/>
        </w:rPr>
        <w:t xml:space="preserve">Российская федерация </w:t>
      </w:r>
    </w:p>
    <w:p w:rsidR="00953F90" w:rsidRPr="00953F90" w:rsidRDefault="00953F90" w:rsidP="00953F90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53F90">
        <w:rPr>
          <w:rFonts w:ascii="Times New Roman" w:hAnsi="Times New Roman" w:cs="Times New Roman"/>
          <w:caps/>
          <w:sz w:val="24"/>
          <w:szCs w:val="24"/>
        </w:rPr>
        <w:t>Иркутская область</w:t>
      </w:r>
    </w:p>
    <w:p w:rsidR="00953F90" w:rsidRPr="00953F90" w:rsidRDefault="00953F90" w:rsidP="00953F90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953F90">
        <w:rPr>
          <w:rFonts w:ascii="Times New Roman" w:hAnsi="Times New Roman" w:cs="Times New Roman"/>
          <w:caps/>
          <w:sz w:val="24"/>
          <w:szCs w:val="24"/>
        </w:rPr>
        <w:t>Муниципальное образование</w:t>
      </w:r>
    </w:p>
    <w:p w:rsidR="00953F90" w:rsidRPr="00953F90" w:rsidRDefault="00953F90" w:rsidP="00953F90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53F90">
        <w:rPr>
          <w:rFonts w:ascii="Times New Roman" w:hAnsi="Times New Roman" w:cs="Times New Roman"/>
          <w:caps/>
          <w:sz w:val="24"/>
          <w:szCs w:val="24"/>
        </w:rPr>
        <w:t>«Усть-Илимский район»</w:t>
      </w:r>
    </w:p>
    <w:p w:rsidR="00953F90" w:rsidRPr="00953F90" w:rsidRDefault="00953F90" w:rsidP="00953F90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53F90">
        <w:rPr>
          <w:rFonts w:ascii="Times New Roman" w:hAnsi="Times New Roman" w:cs="Times New Roman"/>
          <w:caps/>
          <w:sz w:val="24"/>
          <w:szCs w:val="24"/>
        </w:rPr>
        <w:t>Дума Невонского муниципального образования</w:t>
      </w:r>
    </w:p>
    <w:p w:rsidR="00953F90" w:rsidRPr="00953F90" w:rsidRDefault="00953F90" w:rsidP="00953F90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53F90">
        <w:rPr>
          <w:rFonts w:ascii="Times New Roman" w:hAnsi="Times New Roman" w:cs="Times New Roman"/>
          <w:caps/>
          <w:sz w:val="24"/>
          <w:szCs w:val="24"/>
        </w:rPr>
        <w:t>четвертого созыва</w:t>
      </w:r>
    </w:p>
    <w:p w:rsidR="00953F90" w:rsidRPr="00953F90" w:rsidRDefault="00953F90" w:rsidP="00953F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53F90">
        <w:rPr>
          <w:rFonts w:ascii="Times New Roman" w:hAnsi="Times New Roman" w:cs="Times New Roman"/>
          <w:sz w:val="24"/>
          <w:szCs w:val="24"/>
        </w:rPr>
        <w:t>РЕШЕНИЕ</w:t>
      </w:r>
    </w:p>
    <w:p w:rsidR="00953F90" w:rsidRPr="00953F90" w:rsidRDefault="00953F90" w:rsidP="00953F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3F90" w:rsidRPr="00953F90" w:rsidRDefault="00C13FEF" w:rsidP="00953F90">
      <w:pPr>
        <w:widowControl w:val="0"/>
        <w:shd w:val="clear" w:color="auto" w:fill="FFFFFF"/>
        <w:suppressAutoHyphens/>
        <w:spacing w:after="0"/>
        <w:rPr>
          <w:rFonts w:ascii="Times New Roman" w:hAnsi="Times New Roman" w:cs="Times New Roman"/>
          <w:b/>
        </w:rPr>
      </w:pPr>
      <w:r w:rsidRPr="00953F90">
        <w:rPr>
          <w:rFonts w:ascii="Times New Roman" w:hAnsi="Times New Roman" w:cs="Times New Roman"/>
          <w:b/>
        </w:rPr>
        <w:t>О</w:t>
      </w:r>
      <w:r w:rsidR="00953F90" w:rsidRPr="00953F90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28.06</w:t>
      </w:r>
      <w:r w:rsidR="00953F90" w:rsidRPr="00953F90">
        <w:rPr>
          <w:rFonts w:ascii="Times New Roman" w:hAnsi="Times New Roman" w:cs="Times New Roman"/>
          <w:b/>
        </w:rPr>
        <w:t xml:space="preserve">.2018 года                                      п. Невон                                                        № </w:t>
      </w:r>
      <w:r>
        <w:rPr>
          <w:rFonts w:ascii="Times New Roman" w:hAnsi="Times New Roman" w:cs="Times New Roman"/>
          <w:b/>
        </w:rPr>
        <w:t>10-2</w:t>
      </w:r>
      <w:r w:rsidR="00953F90" w:rsidRPr="00953F90">
        <w:rPr>
          <w:rFonts w:ascii="Times New Roman" w:hAnsi="Times New Roman" w:cs="Times New Roman"/>
          <w:b/>
        </w:rPr>
        <w:t>д</w:t>
      </w:r>
    </w:p>
    <w:p w:rsidR="00953F90" w:rsidRPr="00953F90" w:rsidRDefault="00953F90" w:rsidP="00953F90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:rsidR="00953F90" w:rsidRDefault="002C27F7" w:rsidP="002C27F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7F7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5D2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5A6" w:rsidRPr="00AD65A6">
        <w:rPr>
          <w:rFonts w:ascii="Times New Roman" w:hAnsi="Times New Roman" w:cs="Times New Roman"/>
          <w:b/>
          <w:sz w:val="24"/>
          <w:szCs w:val="24"/>
        </w:rPr>
        <w:t>ПОРЯДКА</w:t>
      </w:r>
      <w:r w:rsidR="005D2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7F7">
        <w:rPr>
          <w:rFonts w:ascii="Times New Roman" w:hAnsi="Times New Roman" w:cs="Times New Roman"/>
          <w:b/>
          <w:sz w:val="24"/>
          <w:szCs w:val="24"/>
        </w:rPr>
        <w:t>ОПРЕДЕЛЕНИЯ РАЗМЕРА, УСЛОВИЙ И СРОКОВ ВНЕСЕНИЯ АРЕНДНОЙ ПЛАТЫ ЗА ПОЛЬЗОВАНИЕ ЗЕМЕЛЬНЫМИ УЧАСТКАМИ, Н</w:t>
      </w:r>
      <w:bookmarkStart w:id="0" w:name="_GoBack"/>
      <w:bookmarkEnd w:id="0"/>
      <w:r w:rsidRPr="002C27F7">
        <w:rPr>
          <w:rFonts w:ascii="Times New Roman" w:hAnsi="Times New Roman" w:cs="Times New Roman"/>
          <w:b/>
          <w:sz w:val="24"/>
          <w:szCs w:val="24"/>
        </w:rPr>
        <w:t>АХОДЯЩИМИСЯ В СОБСТВЕННОСТИ НЕВОНСКОГО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>, ПРЕДОСТАВЛЯЕМЫХ В АРЕНДУ БЕЗ ТОРГОВ</w:t>
      </w:r>
    </w:p>
    <w:p w:rsidR="002C27F7" w:rsidRPr="002C27F7" w:rsidRDefault="002C27F7" w:rsidP="002C27F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C27F7" w:rsidRDefault="002C27F7" w:rsidP="002C27F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2C27F7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управления земельными ресурсами </w:t>
      </w:r>
      <w:r>
        <w:rPr>
          <w:rFonts w:ascii="Times New Roman" w:hAnsi="Times New Roman" w:cs="Times New Roman"/>
          <w:sz w:val="24"/>
          <w:szCs w:val="24"/>
        </w:rPr>
        <w:t xml:space="preserve">Невонского </w:t>
      </w:r>
      <w:r w:rsidRPr="002C27F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 пополнения доходной части бюджета </w:t>
      </w:r>
      <w:r>
        <w:rPr>
          <w:rFonts w:ascii="Times New Roman" w:hAnsi="Times New Roman" w:cs="Times New Roman"/>
          <w:sz w:val="24"/>
          <w:szCs w:val="24"/>
        </w:rPr>
        <w:t xml:space="preserve">Невонского </w:t>
      </w:r>
      <w:proofErr w:type="gramStart"/>
      <w:r w:rsidRPr="002C27F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за счет поступления арендных платежей за землю, в соответствии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C27F7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2C27F7">
        <w:rPr>
          <w:rFonts w:ascii="Times New Roman" w:hAnsi="Times New Roman" w:cs="Times New Roman"/>
          <w:sz w:val="24"/>
          <w:szCs w:val="24"/>
        </w:rPr>
        <w:t xml:space="preserve"> кодек</w:t>
      </w:r>
      <w:r>
        <w:rPr>
          <w:rFonts w:ascii="Times New Roman" w:hAnsi="Times New Roman" w:cs="Times New Roman"/>
          <w:sz w:val="24"/>
          <w:szCs w:val="24"/>
        </w:rPr>
        <w:t>сом</w:t>
      </w:r>
      <w:r w:rsidRPr="002C27F7">
        <w:rPr>
          <w:rFonts w:ascii="Times New Roman" w:hAnsi="Times New Roman" w:cs="Times New Roman"/>
          <w:sz w:val="24"/>
          <w:szCs w:val="24"/>
        </w:rPr>
        <w:t xml:space="preserve"> Российской Федерации,  </w:t>
      </w:r>
      <w:hyperlink r:id="rId5" w:history="1">
        <w:r w:rsidRPr="002C27F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C27F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</w:t>
      </w:r>
      <w:proofErr w:type="gramEnd"/>
      <w:r w:rsidRPr="002C27F7">
        <w:rPr>
          <w:rFonts w:ascii="Times New Roman" w:hAnsi="Times New Roman" w:cs="Times New Roman"/>
          <w:sz w:val="24"/>
          <w:szCs w:val="24"/>
        </w:rPr>
        <w:t xml:space="preserve">арендной платы, а также порядка, условий и сроков внесения арендной платы за земли, находящиеся в собственности Российской Федерации», руководствуясь </w:t>
      </w:r>
      <w:r w:rsidR="00953F90" w:rsidRPr="00953F90">
        <w:rPr>
          <w:rFonts w:ascii="Times New Roman" w:hAnsi="Times New Roman" w:cs="Times New Roman"/>
        </w:rPr>
        <w:t xml:space="preserve">Уставом Невонского муниципального образования,  Дума Невонского муниципального образования </w:t>
      </w:r>
      <w:r>
        <w:rPr>
          <w:rFonts w:ascii="Times New Roman" w:hAnsi="Times New Roman" w:cs="Times New Roman"/>
        </w:rPr>
        <w:t>четвертого</w:t>
      </w:r>
      <w:r w:rsidR="00953F90" w:rsidRPr="00953F90">
        <w:rPr>
          <w:rFonts w:ascii="Times New Roman" w:hAnsi="Times New Roman" w:cs="Times New Roman"/>
        </w:rPr>
        <w:t xml:space="preserve"> созыва</w:t>
      </w:r>
    </w:p>
    <w:p w:rsidR="002C27F7" w:rsidRDefault="00953F90" w:rsidP="002C27F7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</w:rPr>
      </w:pPr>
      <w:r w:rsidRPr="00953F90">
        <w:rPr>
          <w:rFonts w:ascii="Times New Roman" w:hAnsi="Times New Roman" w:cs="Times New Roman"/>
          <w:b/>
        </w:rPr>
        <w:t>РЕШИЛА:</w:t>
      </w:r>
    </w:p>
    <w:p w:rsidR="002C27F7" w:rsidRPr="002C27F7" w:rsidRDefault="002C27F7" w:rsidP="002C27F7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7F7" w:rsidRDefault="002C27F7" w:rsidP="002C27F7">
      <w:pPr>
        <w:widowControl w:val="0"/>
        <w:numPr>
          <w:ilvl w:val="0"/>
          <w:numId w:val="3"/>
        </w:numPr>
        <w:tabs>
          <w:tab w:val="clear" w:pos="1743"/>
          <w:tab w:val="num" w:pos="108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7F7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r:id="rId6" w:history="1">
        <w:r w:rsidRPr="002C27F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C27F7">
        <w:rPr>
          <w:rFonts w:ascii="Times New Roman" w:hAnsi="Times New Roman" w:cs="Times New Roman"/>
          <w:sz w:val="24"/>
          <w:szCs w:val="24"/>
        </w:rPr>
        <w:t xml:space="preserve"> определения размера, условий и сроков внесения арендной платы за пользование земельными участками, находящимися в собственности Невонского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предоставляемых в аренду без торгов</w:t>
      </w:r>
      <w:r w:rsidRPr="002C27F7">
        <w:rPr>
          <w:rFonts w:ascii="Times New Roman" w:hAnsi="Times New Roman" w:cs="Times New Roman"/>
          <w:sz w:val="24"/>
          <w:szCs w:val="24"/>
        </w:rPr>
        <w:t>.</w:t>
      </w:r>
    </w:p>
    <w:p w:rsidR="002C27F7" w:rsidRPr="002C27F7" w:rsidRDefault="002C27F7" w:rsidP="002C27F7">
      <w:pPr>
        <w:widowControl w:val="0"/>
        <w:numPr>
          <w:ilvl w:val="0"/>
          <w:numId w:val="3"/>
        </w:numPr>
        <w:tabs>
          <w:tab w:val="clear" w:pos="1743"/>
          <w:tab w:val="num" w:pos="108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7F7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«Вестник Невонского муниципального образования» </w:t>
      </w:r>
      <w:r w:rsidRPr="002C27F7">
        <w:rPr>
          <w:rFonts w:ascii="Times NR Cyr MT" w:hAnsi="Times NR Cyr MT"/>
          <w:sz w:val="24"/>
          <w:szCs w:val="24"/>
        </w:rPr>
        <w:t>и разместить на официальном сайте Невонского муниципального образования в информационно-телекоммуникационной сети «Интернет»</w:t>
      </w:r>
      <w:r w:rsidRPr="002C27F7">
        <w:rPr>
          <w:rFonts w:ascii="Times New Roman" w:hAnsi="Times New Roman" w:cs="Times New Roman"/>
          <w:sz w:val="24"/>
          <w:szCs w:val="24"/>
        </w:rPr>
        <w:t>.</w:t>
      </w:r>
    </w:p>
    <w:p w:rsidR="00953F90" w:rsidRPr="00953F90" w:rsidRDefault="00953F90" w:rsidP="00953F90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953F90" w:rsidRPr="00953F90" w:rsidRDefault="00953F90" w:rsidP="00953F90">
      <w:pPr>
        <w:widowControl w:val="0"/>
        <w:suppressAutoHyphens/>
        <w:spacing w:after="0"/>
        <w:rPr>
          <w:rFonts w:ascii="Times New Roman" w:hAnsi="Times New Roman" w:cs="Times New Roman"/>
        </w:rPr>
      </w:pPr>
    </w:p>
    <w:p w:rsidR="00953F90" w:rsidRPr="00953F90" w:rsidRDefault="00953F90" w:rsidP="00953F90">
      <w:pPr>
        <w:widowControl w:val="0"/>
        <w:suppressAutoHyphens/>
        <w:spacing w:after="0"/>
        <w:rPr>
          <w:rFonts w:ascii="Times New Roman" w:hAnsi="Times New Roman" w:cs="Times New Roman"/>
        </w:rPr>
      </w:pPr>
      <w:r w:rsidRPr="00953F90">
        <w:rPr>
          <w:rFonts w:ascii="Times New Roman" w:hAnsi="Times New Roman" w:cs="Times New Roman"/>
        </w:rPr>
        <w:t>Глава Невонского</w:t>
      </w:r>
    </w:p>
    <w:p w:rsidR="00953F90" w:rsidRPr="00953F90" w:rsidRDefault="00953F90" w:rsidP="00953F90">
      <w:pPr>
        <w:widowControl w:val="0"/>
        <w:suppressAutoHyphens/>
        <w:spacing w:after="0"/>
        <w:rPr>
          <w:rFonts w:ascii="Times New Roman" w:hAnsi="Times New Roman" w:cs="Times New Roman"/>
        </w:rPr>
      </w:pPr>
      <w:r w:rsidRPr="00953F90">
        <w:rPr>
          <w:rFonts w:ascii="Times New Roman" w:hAnsi="Times New Roman" w:cs="Times New Roman"/>
        </w:rPr>
        <w:t xml:space="preserve">муниципального образования                                                               </w:t>
      </w:r>
      <w:r w:rsidR="00C13FEF">
        <w:rPr>
          <w:rFonts w:ascii="Times New Roman" w:hAnsi="Times New Roman" w:cs="Times New Roman"/>
        </w:rPr>
        <w:t xml:space="preserve">             </w:t>
      </w:r>
      <w:r w:rsidRPr="00953F90">
        <w:rPr>
          <w:rFonts w:ascii="Times New Roman" w:hAnsi="Times New Roman" w:cs="Times New Roman"/>
        </w:rPr>
        <w:t xml:space="preserve">               Н.А. Мезенцев</w:t>
      </w:r>
    </w:p>
    <w:p w:rsidR="00FF5266" w:rsidRDefault="00FF5266" w:rsidP="00FF5266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5266" w:rsidRDefault="00FF5266" w:rsidP="00FF5266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5266" w:rsidRDefault="00FF5266" w:rsidP="00FF5266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27F7" w:rsidRDefault="002C27F7" w:rsidP="00FF5266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27F7" w:rsidRDefault="002C27F7" w:rsidP="00FF5266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27F7" w:rsidRDefault="002C27F7" w:rsidP="00FF5266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27F7" w:rsidRDefault="002C27F7" w:rsidP="00FF5266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27F7" w:rsidRDefault="002C27F7" w:rsidP="00FF5266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27F7" w:rsidRDefault="002C27F7" w:rsidP="00FF5266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6CFC" w:rsidRDefault="009B6CFC" w:rsidP="00FF5266">
      <w:pPr>
        <w:pStyle w:val="ConsPlusTitle"/>
        <w:widowControl/>
        <w:ind w:firstLine="558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5266" w:rsidRPr="00A92B70" w:rsidRDefault="00FF5266" w:rsidP="00FF5266">
      <w:pPr>
        <w:pStyle w:val="ConsPlusTitle"/>
        <w:widowControl/>
        <w:ind w:firstLine="558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92B70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FF5266" w:rsidRPr="00A92B70" w:rsidRDefault="00FF5266" w:rsidP="00FF52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92B70">
        <w:rPr>
          <w:rFonts w:ascii="Times New Roman" w:hAnsi="Times New Roman" w:cs="Times New Roman"/>
          <w:sz w:val="24"/>
          <w:szCs w:val="24"/>
        </w:rPr>
        <w:t>к решению Думы  Невонского</w:t>
      </w:r>
    </w:p>
    <w:p w:rsidR="00FF5266" w:rsidRPr="00A92B70" w:rsidRDefault="00FF5266" w:rsidP="00FF52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92B7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F5266" w:rsidRPr="00A92B70" w:rsidRDefault="002C27F7" w:rsidP="00FF52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</w:t>
      </w:r>
      <w:r w:rsidR="00FF5266" w:rsidRPr="00A92B70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FF5266" w:rsidRPr="00B77C59" w:rsidRDefault="00C13FEF" w:rsidP="00FF5266">
      <w:pPr>
        <w:pStyle w:val="ConsPlusTitle"/>
        <w:widowControl/>
        <w:ind w:firstLine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28.06.2018г</w:t>
      </w:r>
      <w:r w:rsidR="00FF5266" w:rsidRPr="00B77C59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10-2д</w:t>
      </w:r>
    </w:p>
    <w:p w:rsidR="001E7BC7" w:rsidRDefault="001E7BC7"/>
    <w:p w:rsidR="002C27F7" w:rsidRDefault="00616102" w:rsidP="002C2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2C27F7" w:rsidRPr="002C27F7">
          <w:rPr>
            <w:rFonts w:ascii="Times New Roman" w:hAnsi="Times New Roman" w:cs="Times New Roman"/>
            <w:b/>
            <w:sz w:val="24"/>
            <w:szCs w:val="24"/>
          </w:rPr>
          <w:t>ПОРЯДОК</w:t>
        </w:r>
      </w:hyperlink>
    </w:p>
    <w:p w:rsidR="00C81245" w:rsidRPr="002C27F7" w:rsidRDefault="002C27F7" w:rsidP="002C27F7">
      <w:pPr>
        <w:spacing w:after="0"/>
        <w:jc w:val="center"/>
        <w:rPr>
          <w:b/>
        </w:rPr>
      </w:pPr>
      <w:r w:rsidRPr="002C27F7">
        <w:rPr>
          <w:rFonts w:ascii="Times New Roman" w:hAnsi="Times New Roman" w:cs="Times New Roman"/>
          <w:b/>
          <w:sz w:val="24"/>
          <w:szCs w:val="24"/>
        </w:rPr>
        <w:t>ОПРЕДЕЛЕНИЯ РАЗМЕРА, УСЛОВИЙ И СРОКОВ ВНЕСЕНИЯ АРЕНДНОЙ ПЛАТЫ ЗА ПОЛЬЗОВАНИЕ ЗЕМЕЛЬНЫМИ УЧАСТКАМИ, НАХОДЯЩИМИСЯ В СОБСТВЕННОСТИ НЕВОНСКОГО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>, ПРЕДОСТАВЛЯЕМЫХ В АРЕНДУ БЕЗ ТОРГОВ</w:t>
      </w:r>
    </w:p>
    <w:p w:rsidR="009B6CFC" w:rsidRPr="009B6CFC" w:rsidRDefault="009B6CFC" w:rsidP="009B6C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ar0"/>
      <w:bookmarkEnd w:id="1"/>
      <w:r w:rsidRPr="009B6CFC">
        <w:rPr>
          <w:rFonts w:ascii="Times New Roman" w:eastAsiaTheme="minorHAnsi" w:hAnsi="Times New Roman" w:cs="Times New Roman"/>
          <w:sz w:val="24"/>
          <w:szCs w:val="24"/>
          <w:lang w:eastAsia="en-US"/>
        </w:rPr>
        <w:t>1. Общие положения</w:t>
      </w:r>
    </w:p>
    <w:p w:rsidR="009B6CFC" w:rsidRPr="009B6CFC" w:rsidRDefault="009B6CFC" w:rsidP="009B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B6CFC" w:rsidRPr="009B6CFC" w:rsidRDefault="009B6CFC" w:rsidP="009B6CFC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6C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</w:t>
      </w:r>
      <w:proofErr w:type="gramStart"/>
      <w:r w:rsidRPr="009B6CF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Предметом регулирования Порядка</w:t>
      </w:r>
      <w:r w:rsidRPr="009B6CFC">
        <w:rPr>
          <w:rFonts w:ascii="Times New Roman" w:hAnsi="Times New Roman" w:cs="Times New Roman"/>
          <w:sz w:val="24"/>
          <w:szCs w:val="24"/>
        </w:rPr>
        <w:t>определения размера, условий и сроков внесения арендной платы за пользование земельными участками</w:t>
      </w:r>
      <w:r>
        <w:rPr>
          <w:rFonts w:ascii="Times New Roman" w:hAnsi="Times New Roman" w:cs="Times New Roman"/>
          <w:sz w:val="24"/>
          <w:szCs w:val="24"/>
        </w:rPr>
        <w:t>, находящимися в собственности Н</w:t>
      </w:r>
      <w:r w:rsidRPr="009B6CFC">
        <w:rPr>
          <w:rFonts w:ascii="Times New Roman" w:hAnsi="Times New Roman" w:cs="Times New Roman"/>
          <w:sz w:val="24"/>
          <w:szCs w:val="24"/>
        </w:rPr>
        <w:t>евонского муниципального образования, предоставляемых в аренду без торгов</w:t>
      </w:r>
      <w:r>
        <w:rPr>
          <w:rFonts w:ascii="Times New Roman" w:hAnsi="Times New Roman" w:cs="Times New Roman"/>
          <w:sz w:val="24"/>
          <w:szCs w:val="24"/>
        </w:rPr>
        <w:t xml:space="preserve"> (далее - Порядок) </w:t>
      </w:r>
      <w:r w:rsidRPr="009B6C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является механизм определения размера арендной платы за земельные участки, находящиеся в собственности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Невонского муниципального </w:t>
      </w:r>
      <w:r w:rsidRPr="009B6CF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 (далее по тексту – в муниципальной собственности) и предоставленные в аренду без торгов.</w:t>
      </w:r>
      <w:proofErr w:type="gramEnd"/>
    </w:p>
    <w:p w:rsidR="009B6CFC" w:rsidRPr="009B6CFC" w:rsidRDefault="009B6CFC" w:rsidP="009B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6C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</w:t>
      </w:r>
      <w:bookmarkStart w:id="2" w:name="Par4"/>
      <w:bookmarkEnd w:id="2"/>
      <w:proofErr w:type="gramStart"/>
      <w:r w:rsidRPr="009B6C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предоставления земельного участка, находящегося в муниципальной собственности и предоставленного в аренду без торгов,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8" w:history="1">
        <w:r w:rsidRPr="009B6CF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5 статьи 39.6</w:t>
        </w:r>
      </w:hyperlink>
      <w:r w:rsidRPr="009B6C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Земельного кодекса Российской Федерации, годовой размер арендной платы определяется в соответствии с Федеральным </w:t>
      </w:r>
      <w:hyperlink r:id="rId9" w:history="1">
        <w:r w:rsidRPr="009B6CF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29.07.1998 </w:t>
      </w:r>
      <w:r w:rsidR="0089257F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135-ФЗ «</w:t>
      </w:r>
      <w:r w:rsidRPr="009B6CFC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оценочной деят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ельности в Российской Федерации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9B6C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 последующими изменениями). Заказчиком работ на проведение оценки годового размера арендной платы в соответствии с настоящим пунктом выступает администрация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Невонского муниципального образования</w:t>
      </w:r>
      <w:r w:rsidRPr="009B6CF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B6CFC" w:rsidRPr="009B6CFC" w:rsidRDefault="00E73B09" w:rsidP="009B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1.3</w:t>
      </w:r>
      <w:r w:rsidR="009B6CFC" w:rsidRPr="009B6CFC">
        <w:rPr>
          <w:rFonts w:ascii="Times New Roman" w:eastAsiaTheme="minorHAnsi" w:hAnsi="Times New Roman" w:cs="Times New Roman"/>
          <w:sz w:val="24"/>
          <w:szCs w:val="24"/>
          <w:lang w:eastAsia="en-US"/>
        </w:rPr>
        <w:t>. В случае предоставления земельного участка, находящегося в муниципальной собственности и предоставленного в аренду без торгов, годовой размер арендной платы определяется на основании кадастровой стоимости земельного участка и рассчитывается в размере:</w:t>
      </w:r>
    </w:p>
    <w:p w:rsidR="009B6CFC" w:rsidRPr="009B6CFC" w:rsidRDefault="009B6CFC" w:rsidP="009B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6CFC">
        <w:rPr>
          <w:rFonts w:ascii="Times New Roman" w:eastAsiaTheme="minorHAnsi" w:hAnsi="Times New Roman" w:cs="Times New Roman"/>
          <w:sz w:val="24"/>
          <w:szCs w:val="24"/>
          <w:lang w:eastAsia="en-US"/>
        </w:rPr>
        <w:t>- 0,6 процента от кадастровой стоимости в отношении:</w:t>
      </w:r>
    </w:p>
    <w:p w:rsidR="009B6CFC" w:rsidRPr="009B6CFC" w:rsidRDefault="009B6CFC" w:rsidP="009B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6C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земельного участка, предоставленного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0" w:history="1">
        <w:r w:rsidRPr="009B6CF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статьей 39.18</w:t>
        </w:r>
      </w:hyperlink>
      <w:r w:rsidRPr="009B6C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Земельного кодекса Российской Федерации, размещения гаражей, индивидуальных жилых домов;</w:t>
      </w:r>
    </w:p>
    <w:p w:rsidR="009B6CFC" w:rsidRPr="009B6CFC" w:rsidRDefault="009B6CFC" w:rsidP="009B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6CFC">
        <w:rPr>
          <w:rFonts w:ascii="Times New Roman" w:eastAsiaTheme="minorHAnsi" w:hAnsi="Times New Roman" w:cs="Times New Roman"/>
          <w:sz w:val="24"/>
          <w:szCs w:val="24"/>
          <w:lang w:eastAsia="en-US"/>
        </w:rPr>
        <w:t>б) земельного участка, предоставленного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:rsidR="009B6CFC" w:rsidRPr="009B6CFC" w:rsidRDefault="009B6CFC" w:rsidP="009B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6CFC">
        <w:rPr>
          <w:rFonts w:ascii="Times New Roman" w:eastAsiaTheme="minorHAnsi" w:hAnsi="Times New Roman" w:cs="Times New Roman"/>
          <w:sz w:val="24"/>
          <w:szCs w:val="24"/>
          <w:lang w:eastAsia="en-US"/>
        </w:rPr>
        <w:t>в) земельного участка, предназначенного для ведения сельскохозяйственного производства, предоставленного арендатору,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</w:r>
    </w:p>
    <w:p w:rsidR="009B6CFC" w:rsidRPr="00E73B09" w:rsidRDefault="009B6CFC" w:rsidP="009B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6CF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- в размере земельного налога, рассчитанного в отношении такого земельного участка, в случае заключения договора аренды </w:t>
      </w:r>
      <w:r w:rsidRPr="00E73B09">
        <w:rPr>
          <w:rFonts w:ascii="Times New Roman" w:eastAsiaTheme="minorHAnsi" w:hAnsi="Times New Roman" w:cs="Times New Roman"/>
          <w:sz w:val="24"/>
          <w:szCs w:val="24"/>
          <w:lang w:eastAsia="en-US"/>
        </w:rPr>
        <w:t>земельного участка:</w:t>
      </w:r>
    </w:p>
    <w:p w:rsidR="009B6CFC" w:rsidRPr="009B6CFC" w:rsidRDefault="009B6CFC" w:rsidP="009B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" w:name="Par11"/>
      <w:bookmarkEnd w:id="3"/>
      <w:r w:rsidRPr="00E73B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с лицом, которое в соответствии с Земельным </w:t>
      </w:r>
      <w:hyperlink r:id="rId11" w:history="1">
        <w:r w:rsidRPr="00E73B0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кодексом</w:t>
        </w:r>
      </w:hyperlink>
      <w:r w:rsidRPr="00E73B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имеет право на предоставление в собственность бесплатно земельного участка, находящегося в государственной или муниципальной </w:t>
      </w:r>
      <w:r w:rsidRPr="009B6CF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собственности, без проведения торгов в случае, если такой земельный участок зарезервирован для государственных или муниципальных нужд либо ограничен в обороте;</w:t>
      </w:r>
    </w:p>
    <w:p w:rsidR="009B6CFC" w:rsidRPr="009B6CFC" w:rsidRDefault="009B6CFC" w:rsidP="009B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6CFC">
        <w:rPr>
          <w:rFonts w:ascii="Times New Roman" w:eastAsiaTheme="minorHAnsi" w:hAnsi="Times New Roman" w:cs="Times New Roman"/>
          <w:sz w:val="24"/>
          <w:szCs w:val="24"/>
          <w:lang w:eastAsia="en-US"/>
        </w:rPr>
        <w:t>2)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9B6CFC" w:rsidRPr="009B6CFC" w:rsidRDefault="009B6CFC" w:rsidP="009B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B6CFC">
        <w:rPr>
          <w:rFonts w:ascii="Times New Roman" w:eastAsiaTheme="minorHAnsi" w:hAnsi="Times New Roman" w:cs="Times New Roman"/>
          <w:sz w:val="24"/>
          <w:szCs w:val="24"/>
          <w:lang w:eastAsia="en-US"/>
        </w:rPr>
        <w:t>3)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наемногодома</w:t>
      </w:r>
      <w:proofErr w:type="gramEnd"/>
      <w:r w:rsidRPr="009B6C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B6C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социального использования, и в случаях, предусмотренных законом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Иркутской</w:t>
      </w:r>
      <w:r w:rsidRPr="009B6C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области, с некоммерческой организацией, созданной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Иркутской</w:t>
      </w:r>
      <w:r w:rsidRPr="009B6C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областью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9B6CFC" w:rsidRPr="009B6CFC" w:rsidRDefault="009B6CFC" w:rsidP="009B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6C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с гражданами, имеющими в соответствии с федеральными законами, законами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Иркутской </w:t>
      </w:r>
      <w:r w:rsidRPr="009B6C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области право на первоочередное или внеочередное приобретение земельных участков;</w:t>
      </w:r>
    </w:p>
    <w:p w:rsidR="009B6CFC" w:rsidRPr="009B6CFC" w:rsidRDefault="009B6CFC" w:rsidP="009B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6C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5) в соответствии с </w:t>
      </w:r>
      <w:hyperlink r:id="rId12" w:history="1">
        <w:r w:rsidRPr="009B6CF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3</w:t>
        </w:r>
      </w:hyperlink>
      <w:r w:rsidRPr="009B6C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</w:t>
      </w:r>
      <w:hyperlink r:id="rId13" w:history="1">
        <w:r w:rsidRPr="009B6CF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4 статьи 39.20</w:t>
        </w:r>
      </w:hyperlink>
      <w:r w:rsidRPr="009B6C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9B6CFC" w:rsidRPr="009B6CFC" w:rsidRDefault="009B6CFC" w:rsidP="009B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B6CFC">
        <w:rPr>
          <w:rFonts w:ascii="Times New Roman" w:eastAsiaTheme="minorHAnsi" w:hAnsi="Times New Roman" w:cs="Times New Roman"/>
          <w:sz w:val="24"/>
          <w:szCs w:val="24"/>
          <w:lang w:eastAsia="en-US"/>
        </w:rPr>
        <w:t>6) 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  <w:proofErr w:type="gramEnd"/>
    </w:p>
    <w:p w:rsidR="009B6CFC" w:rsidRPr="009B6CFC" w:rsidRDefault="009B6CFC" w:rsidP="009B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B6CFC">
        <w:rPr>
          <w:rFonts w:ascii="Times New Roman" w:eastAsiaTheme="minorHAnsi" w:hAnsi="Times New Roman" w:cs="Times New Roman"/>
          <w:sz w:val="24"/>
          <w:szCs w:val="24"/>
          <w:lang w:eastAsia="en-US"/>
        </w:rPr>
        <w:t>7) 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договором;</w:t>
      </w:r>
      <w:proofErr w:type="gramEnd"/>
    </w:p>
    <w:p w:rsidR="009B6CFC" w:rsidRPr="009B6CFC" w:rsidRDefault="009B6CFC" w:rsidP="009B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4" w:name="Par18"/>
      <w:bookmarkEnd w:id="4"/>
      <w:proofErr w:type="gramStart"/>
      <w:r w:rsidRPr="009B6C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8) с членом садоводческого, огороднического или дачного некоммерческого объединения граждан или с этим объединением в случае, если земельные участки образованы </w:t>
      </w:r>
      <w:r w:rsidRPr="00E73B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 земельного участка, предоставленного до дня вступления в силу Федерального </w:t>
      </w:r>
      <w:hyperlink r:id="rId14" w:history="1">
        <w:r w:rsidRPr="00E73B0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закона</w:t>
        </w:r>
      </w:hyperlink>
      <w:r w:rsidR="0074663B" w:rsidRPr="00E73B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25.10.2001 № 137-ФЗ «</w:t>
      </w:r>
      <w:r w:rsidRPr="00E73B09">
        <w:rPr>
          <w:rFonts w:ascii="Times New Roman" w:eastAsiaTheme="minorHAnsi" w:hAnsi="Times New Roman" w:cs="Times New Roman"/>
          <w:sz w:val="24"/>
          <w:szCs w:val="24"/>
          <w:lang w:eastAsia="en-US"/>
        </w:rPr>
        <w:t>О введении в действие Земельно</w:t>
      </w:r>
      <w:r w:rsidR="0074663B" w:rsidRPr="00E73B09">
        <w:rPr>
          <w:rFonts w:ascii="Times New Roman" w:eastAsiaTheme="minorHAnsi" w:hAnsi="Times New Roman" w:cs="Times New Roman"/>
          <w:sz w:val="24"/>
          <w:szCs w:val="24"/>
          <w:lang w:eastAsia="en-US"/>
        </w:rPr>
        <w:t>го кодекса Российской Федерации»</w:t>
      </w:r>
      <w:r w:rsidRPr="00E73B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 последующими изменениями) для ведения садоводства, огородничества или дачного хозяйства садоводческому, огородническому или дачному некоммерческому объединению </w:t>
      </w:r>
      <w:r w:rsidRPr="009B6CFC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 либо</w:t>
      </w:r>
      <w:proofErr w:type="gramEnd"/>
      <w:r w:rsidRPr="009B6C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иной организации, при которой было создано или организовано указанное объединение или земельные участки, которые образованы из таких земельных участков и относятся к имуществу общего пользования, являются зарезервированными для государственных или муниципальных нужд либо ограниченными в обороте.</w:t>
      </w:r>
    </w:p>
    <w:p w:rsidR="009B6CFC" w:rsidRPr="00E73B09" w:rsidRDefault="00A05ECC" w:rsidP="009B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5" w:name="Par19"/>
      <w:bookmarkEnd w:id="5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1.4</w:t>
      </w:r>
      <w:r w:rsidR="009B6CFC" w:rsidRPr="009B6C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="009B6CFC" w:rsidRPr="009B6C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Годовой размер арендной платы за земельные участки, находящиеся в муниципальной собственности и предоставленные для размещения объектов, </w:t>
      </w:r>
      <w:r w:rsidR="009B6CFC" w:rsidRPr="009B6CF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предусмотренных </w:t>
      </w:r>
      <w:hyperlink r:id="rId15" w:history="1">
        <w:r w:rsidR="009B6CFC" w:rsidRPr="0074663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подпунктом 2 статьи 49</w:t>
        </w:r>
      </w:hyperlink>
      <w:r w:rsidR="009B6CFC" w:rsidRPr="007466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</w:t>
      </w:r>
      <w:r w:rsidR="009B6CFC" w:rsidRPr="009B6CFC">
        <w:rPr>
          <w:rFonts w:ascii="Times New Roman" w:eastAsiaTheme="minorHAnsi" w:hAnsi="Times New Roman" w:cs="Times New Roman"/>
          <w:sz w:val="24"/>
          <w:szCs w:val="24"/>
          <w:lang w:eastAsia="en-US"/>
        </w:rPr>
        <w:t>емельного кодекса Российской Федерации, а также для проведения работ, связанных с пользованием недрами, не может превышать размер арендной платы</w:t>
      </w:r>
      <w:r w:rsidR="009B6CFC" w:rsidRPr="00E73B09">
        <w:rPr>
          <w:rFonts w:ascii="Times New Roman" w:eastAsiaTheme="minorHAnsi" w:hAnsi="Times New Roman" w:cs="Times New Roman"/>
          <w:sz w:val="24"/>
          <w:szCs w:val="24"/>
          <w:lang w:eastAsia="en-US"/>
        </w:rPr>
        <w:t>, рассчитанный для соответствующих целей в отношении земельных участков, находящихся в федеральной собственности.</w:t>
      </w:r>
      <w:proofErr w:type="gramEnd"/>
    </w:p>
    <w:p w:rsidR="009B6CFC" w:rsidRPr="00E73B09" w:rsidRDefault="00A05ECC" w:rsidP="009B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6" w:name="Par20"/>
      <w:bookmarkEnd w:id="6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1.5</w:t>
      </w:r>
      <w:r w:rsidR="009B6CFC" w:rsidRPr="00E73B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случае переоформления права постоянного (бессрочного) пользования земельными участками на право аренды земельных участков в соответствии с </w:t>
      </w:r>
      <w:hyperlink r:id="rId16" w:history="1">
        <w:r w:rsidR="009B6CFC" w:rsidRPr="00E73B0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2 статьи 3</w:t>
        </w:r>
      </w:hyperlink>
      <w:r w:rsidR="009B6CFC" w:rsidRPr="00E73B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</w:t>
      </w:r>
      <w:r w:rsidR="0074663B" w:rsidRPr="00E73B09">
        <w:rPr>
          <w:rFonts w:ascii="Times New Roman" w:eastAsiaTheme="minorHAnsi" w:hAnsi="Times New Roman" w:cs="Times New Roman"/>
          <w:sz w:val="24"/>
          <w:szCs w:val="24"/>
          <w:lang w:eastAsia="en-US"/>
        </w:rPr>
        <w:t>ерального закона от 25.10.2001 № 137-ФЗ «</w:t>
      </w:r>
      <w:r w:rsidR="009B6CFC" w:rsidRPr="00E73B09">
        <w:rPr>
          <w:rFonts w:ascii="Times New Roman" w:eastAsiaTheme="minorHAnsi" w:hAnsi="Times New Roman" w:cs="Times New Roman"/>
          <w:sz w:val="24"/>
          <w:szCs w:val="24"/>
          <w:lang w:eastAsia="en-US"/>
        </w:rPr>
        <w:t>О введении в действие Земельно</w:t>
      </w:r>
      <w:r w:rsidR="0074663B" w:rsidRPr="00E73B09">
        <w:rPr>
          <w:rFonts w:ascii="Times New Roman" w:eastAsiaTheme="minorHAnsi" w:hAnsi="Times New Roman" w:cs="Times New Roman"/>
          <w:sz w:val="24"/>
          <w:szCs w:val="24"/>
          <w:lang w:eastAsia="en-US"/>
        </w:rPr>
        <w:t>го кодекса Российской Федерации»</w:t>
      </w:r>
      <w:r w:rsidR="009B6CFC" w:rsidRPr="00E73B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 последующими изменениями) годовой размер арендной платы устанавливается в размере:</w:t>
      </w:r>
    </w:p>
    <w:p w:rsidR="009B6CFC" w:rsidRPr="00E73B09" w:rsidRDefault="009B6CFC" w:rsidP="009B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3B09">
        <w:rPr>
          <w:rFonts w:ascii="Times New Roman" w:eastAsiaTheme="minorHAnsi" w:hAnsi="Times New Roman" w:cs="Times New Roman"/>
          <w:sz w:val="24"/>
          <w:szCs w:val="24"/>
          <w:lang w:eastAsia="en-US"/>
        </w:rPr>
        <w:t>- 2 процентов кадастровой стоимости арендуемых земельных участков;</w:t>
      </w:r>
    </w:p>
    <w:p w:rsidR="009B6CFC" w:rsidRPr="00E73B09" w:rsidRDefault="009B6CFC" w:rsidP="009B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3B09">
        <w:rPr>
          <w:rFonts w:ascii="Times New Roman" w:eastAsiaTheme="minorHAnsi" w:hAnsi="Times New Roman" w:cs="Times New Roman"/>
          <w:sz w:val="24"/>
          <w:szCs w:val="24"/>
          <w:lang w:eastAsia="en-US"/>
        </w:rPr>
        <w:t>- 0,3 процента кадастровой стоимости арендуемых земельных участков из земель сельскохозяйственного назначения;</w:t>
      </w:r>
    </w:p>
    <w:p w:rsidR="009B6CFC" w:rsidRPr="00E73B09" w:rsidRDefault="009B6CFC" w:rsidP="009B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3B09">
        <w:rPr>
          <w:rFonts w:ascii="Times New Roman" w:eastAsiaTheme="minorHAnsi" w:hAnsi="Times New Roman" w:cs="Times New Roman"/>
          <w:sz w:val="24"/>
          <w:szCs w:val="24"/>
          <w:lang w:eastAsia="en-US"/>
        </w:rPr>
        <w:t>- 1,5 процента кадастровой стоимости арендуемых земельных участков, изъятых из оборота или ограниченных в обороте.</w:t>
      </w:r>
    </w:p>
    <w:p w:rsidR="009B6CFC" w:rsidRPr="00E73B09" w:rsidRDefault="00A05ECC" w:rsidP="009B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7" w:name="Par24"/>
      <w:bookmarkEnd w:id="7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1.6</w:t>
      </w:r>
      <w:r w:rsidR="009B6CFC" w:rsidRPr="00E73B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случаях, предусмотренных </w:t>
      </w:r>
      <w:hyperlink r:id="rId17" w:history="1">
        <w:r w:rsidR="009B6CFC" w:rsidRPr="00E73B0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15 статьи 3</w:t>
        </w:r>
      </w:hyperlink>
      <w:r w:rsidR="009B6CFC" w:rsidRPr="00E73B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</w:t>
      </w:r>
      <w:r w:rsidR="0074663B" w:rsidRPr="00E73B09">
        <w:rPr>
          <w:rFonts w:ascii="Times New Roman" w:eastAsiaTheme="minorHAnsi" w:hAnsi="Times New Roman" w:cs="Times New Roman"/>
          <w:sz w:val="24"/>
          <w:szCs w:val="24"/>
          <w:lang w:eastAsia="en-US"/>
        </w:rPr>
        <w:t>ерального закона от 25.10.2001 № 137-ФЗ «</w:t>
      </w:r>
      <w:r w:rsidR="009B6CFC" w:rsidRPr="00E73B09">
        <w:rPr>
          <w:rFonts w:ascii="Times New Roman" w:eastAsiaTheme="minorHAnsi" w:hAnsi="Times New Roman" w:cs="Times New Roman"/>
          <w:sz w:val="24"/>
          <w:szCs w:val="24"/>
          <w:lang w:eastAsia="en-US"/>
        </w:rPr>
        <w:t>О введении в действие Земельно</w:t>
      </w:r>
      <w:r w:rsidR="0074663B" w:rsidRPr="00E73B09">
        <w:rPr>
          <w:rFonts w:ascii="Times New Roman" w:eastAsiaTheme="minorHAnsi" w:hAnsi="Times New Roman" w:cs="Times New Roman"/>
          <w:sz w:val="24"/>
          <w:szCs w:val="24"/>
          <w:lang w:eastAsia="en-US"/>
        </w:rPr>
        <w:t>го кодекса Российской Федерации»</w:t>
      </w:r>
      <w:r w:rsidR="009B6CFC" w:rsidRPr="00E73B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 последующими изменениями), ежегодная арендная плата за земельный участок устанавливается в размере:</w:t>
      </w:r>
    </w:p>
    <w:p w:rsidR="009B6CFC" w:rsidRPr="00E73B09" w:rsidRDefault="009B6CFC" w:rsidP="009B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3B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- 3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двух лет </w:t>
      </w:r>
      <w:proofErr w:type="gramStart"/>
      <w:r w:rsidRPr="00E73B09">
        <w:rPr>
          <w:rFonts w:ascii="Times New Roman" w:eastAsiaTheme="minorHAnsi" w:hAnsi="Times New Roman" w:cs="Times New Roman"/>
          <w:sz w:val="24"/>
          <w:szCs w:val="24"/>
          <w:lang w:eastAsia="en-US"/>
        </w:rPr>
        <w:t>с даты заключения</w:t>
      </w:r>
      <w:proofErr w:type="gramEnd"/>
      <w:r w:rsidRPr="00E73B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договора аренды земельного участка;</w:t>
      </w:r>
    </w:p>
    <w:p w:rsidR="009B6CFC" w:rsidRPr="00E73B09" w:rsidRDefault="009B6CFC" w:rsidP="009B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3B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- 6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трех лет </w:t>
      </w:r>
      <w:proofErr w:type="gramStart"/>
      <w:r w:rsidRPr="00E73B09">
        <w:rPr>
          <w:rFonts w:ascii="Times New Roman" w:eastAsiaTheme="minorHAnsi" w:hAnsi="Times New Roman" w:cs="Times New Roman"/>
          <w:sz w:val="24"/>
          <w:szCs w:val="24"/>
          <w:lang w:eastAsia="en-US"/>
        </w:rPr>
        <w:t>с даты заключения</w:t>
      </w:r>
      <w:proofErr w:type="gramEnd"/>
      <w:r w:rsidRPr="00E73B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договора аренды земельного участка.</w:t>
      </w:r>
    </w:p>
    <w:p w:rsidR="009B6CFC" w:rsidRPr="00E73B09" w:rsidRDefault="009B6CFC" w:rsidP="009B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B6CFC" w:rsidRPr="00E73B09" w:rsidRDefault="009B6CFC" w:rsidP="00746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3B09">
        <w:rPr>
          <w:rFonts w:ascii="Times New Roman" w:eastAsiaTheme="minorHAnsi" w:hAnsi="Times New Roman" w:cs="Times New Roman"/>
          <w:sz w:val="24"/>
          <w:szCs w:val="24"/>
          <w:lang w:eastAsia="en-US"/>
        </w:rPr>
        <w:t>2. Расчет годового разм</w:t>
      </w:r>
      <w:r w:rsidR="0074663B" w:rsidRPr="00E73B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ера арендной платы за земельные </w:t>
      </w:r>
      <w:r w:rsidRPr="00E73B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участки, находящиеся в муниципальной собственности и предоставленные в аренду без торгов,за исключением случаев, указанных в </w:t>
      </w:r>
      <w:hyperlink w:anchor="Par0" w:history="1">
        <w:r w:rsidRPr="00E73B0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разделе 1</w:t>
        </w:r>
      </w:hyperlink>
      <w:r w:rsidRPr="00E73B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настоящегоПорядка</w:t>
      </w:r>
    </w:p>
    <w:p w:rsidR="009B6CFC" w:rsidRPr="00E73B09" w:rsidRDefault="009B6CFC" w:rsidP="009B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B6CFC" w:rsidRPr="0089257F" w:rsidRDefault="009B6CFC" w:rsidP="00892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8" w:name="Par35"/>
      <w:bookmarkEnd w:id="8"/>
      <w:r w:rsidRPr="008925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2.1. </w:t>
      </w:r>
      <w:proofErr w:type="gramStart"/>
      <w:r w:rsidR="0089257F" w:rsidRPr="0089257F">
        <w:rPr>
          <w:rFonts w:ascii="Times New Roman" w:eastAsiaTheme="minorHAnsi" w:hAnsi="Times New Roman" w:cs="Times New Roman"/>
          <w:sz w:val="24"/>
          <w:szCs w:val="24"/>
          <w:lang w:eastAsia="en-US"/>
        </w:rPr>
        <w:t>Ежегодный размер арендной платы за земельный участок, на котором расположены здания, сооружения, объекты незавершенного строительства, в случаях, не указанных в разделе 1 настоящих Правил, определяется как частное, полученное в результате деления рыночной стоимости права аренды, рассчитанной за весь срок аренды земельного участка и определяемой в соответствии с законодательством Российской Федерации об оценочной деятельности, на общий срок договора аренды земельного участка</w:t>
      </w:r>
      <w:proofErr w:type="gramEnd"/>
      <w:r w:rsidR="0089257F" w:rsidRPr="008925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r w:rsidRPr="0089257F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рассчитывается по следующей формуле:</w:t>
      </w:r>
    </w:p>
    <w:p w:rsidR="009B6CFC" w:rsidRPr="0089257F" w:rsidRDefault="009B6CFC" w:rsidP="009B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B6CFC" w:rsidRPr="0089257F" w:rsidRDefault="009B6CFC" w:rsidP="009B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5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= </w:t>
      </w:r>
      <w:proofErr w:type="gramStart"/>
      <w:r w:rsidR="0089257F" w:rsidRPr="0089257F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proofErr w:type="gramEnd"/>
      <w:r w:rsidR="0089257F" w:rsidRPr="0089257F">
        <w:rPr>
          <w:rFonts w:ascii="Times New Roman" w:eastAsiaTheme="minorHAnsi" w:hAnsi="Times New Roman" w:cs="Times New Roman"/>
          <w:sz w:val="24"/>
          <w:szCs w:val="24"/>
          <w:lang w:eastAsia="en-US"/>
        </w:rPr>
        <w:t>/С</w:t>
      </w:r>
      <w:r w:rsidRPr="0089257F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9B6CFC" w:rsidRPr="0089257F" w:rsidRDefault="009B6CFC" w:rsidP="009B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B6CFC" w:rsidRPr="0089257F" w:rsidRDefault="009B6CFC" w:rsidP="009B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57F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9B6CFC" w:rsidRPr="0089257F" w:rsidRDefault="009B6CFC" w:rsidP="009B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57F">
        <w:rPr>
          <w:rFonts w:ascii="Times New Roman" w:eastAsiaTheme="minorHAnsi" w:hAnsi="Times New Roman" w:cs="Times New Roman"/>
          <w:sz w:val="24"/>
          <w:szCs w:val="24"/>
          <w:lang w:eastAsia="en-US"/>
        </w:rPr>
        <w:t>А - годовой размер арендной платы;</w:t>
      </w:r>
    </w:p>
    <w:p w:rsidR="009B6CFC" w:rsidRPr="0089257F" w:rsidRDefault="0089257F" w:rsidP="009B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57F">
        <w:rPr>
          <w:rFonts w:ascii="Times New Roman" w:eastAsiaTheme="minorHAnsi" w:hAnsi="Times New Roman" w:cs="Times New Roman"/>
          <w:sz w:val="24"/>
          <w:szCs w:val="24"/>
          <w:lang w:eastAsia="en-US"/>
        </w:rPr>
        <w:t>Р–рыночная стоимость земельного участка, определенная в соответствии с законодательством Российской Федерации об оценочной деятельности не более чем за 6 месяцев до заключения договора аренды</w:t>
      </w:r>
      <w:r w:rsidR="009B6CFC" w:rsidRPr="0089257F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9B6CFC" w:rsidRPr="0089257F" w:rsidRDefault="0089257F" w:rsidP="009B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9257F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 w:rsidR="009B6CFC" w:rsidRPr="008925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r w:rsidRPr="0089257F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договора аренды земельного участка</w:t>
      </w:r>
      <w:r w:rsidR="009B6CFC" w:rsidRPr="0089257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B6CFC" w:rsidRPr="009B6CFC" w:rsidRDefault="009B6CFC" w:rsidP="009B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B6CFC" w:rsidRPr="009B6CFC" w:rsidRDefault="009B6CFC" w:rsidP="00746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6CFC">
        <w:rPr>
          <w:rFonts w:ascii="Times New Roman" w:eastAsiaTheme="minorHAnsi" w:hAnsi="Times New Roman" w:cs="Times New Roman"/>
          <w:sz w:val="24"/>
          <w:szCs w:val="24"/>
          <w:lang w:eastAsia="en-US"/>
        </w:rPr>
        <w:t>3. Особенности изменения разм</w:t>
      </w:r>
      <w:r w:rsidR="007466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ера арендной платы за земельные </w:t>
      </w:r>
      <w:r w:rsidRPr="009B6CFC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участки, находящиеся в муниципальной собственности и предоставленные в аренду без торгов</w:t>
      </w:r>
    </w:p>
    <w:p w:rsidR="009B6CFC" w:rsidRPr="009B6CFC" w:rsidRDefault="009B6CFC" w:rsidP="009B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B6CFC" w:rsidRPr="009B6CFC" w:rsidRDefault="009B6CFC" w:rsidP="009B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9" w:name="Par48"/>
      <w:bookmarkEnd w:id="9"/>
      <w:r w:rsidRPr="009B6C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 При заключении договора аренды земельного участка администрация </w:t>
      </w:r>
      <w:r w:rsidR="0074663B">
        <w:rPr>
          <w:rFonts w:ascii="Times New Roman" w:eastAsiaTheme="minorHAnsi" w:hAnsi="Times New Roman" w:cs="Times New Roman"/>
          <w:sz w:val="24"/>
          <w:szCs w:val="24"/>
          <w:lang w:eastAsia="en-US"/>
        </w:rPr>
        <w:t>Невонского муниципального образования (далее - Администрация)</w:t>
      </w:r>
      <w:r w:rsidRPr="009B6C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предусматривает в </w:t>
      </w:r>
      <w:r w:rsidRPr="009B6CF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таком договоре случаи и периодичность изменения арендной платы за пользование земельным участком.</w:t>
      </w:r>
    </w:p>
    <w:p w:rsidR="009B6CFC" w:rsidRPr="009B6CFC" w:rsidRDefault="009B6CFC" w:rsidP="009B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B6CF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этом арендная плата ежегодно, но не ранее чем через год после заключения договора аренды,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 аренды, за</w:t>
      </w:r>
      <w:proofErr w:type="gramEnd"/>
      <w:r w:rsidRPr="009B6C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исключением случаев, указанных в </w:t>
      </w:r>
      <w:hyperlink w:anchor="Par11" w:history="1">
        <w:r w:rsidRPr="0074663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абзацах с седьмого</w:t>
        </w:r>
      </w:hyperlink>
      <w:r w:rsidRPr="007466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</w:t>
      </w:r>
      <w:hyperlink w:anchor="Par18" w:history="1">
        <w:r w:rsidRPr="0074663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четырнадцатый пункта 1.</w:t>
        </w:r>
      </w:hyperlink>
      <w:r w:rsidR="0089257F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7466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w:anchor="Par19" w:history="1">
        <w:r w:rsidRPr="0074663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пунктах 1.</w:t>
        </w:r>
      </w:hyperlink>
      <w:r w:rsidR="0089257F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7466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w:anchor="Par20" w:history="1">
        <w:r w:rsidRPr="0074663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1.</w:t>
        </w:r>
      </w:hyperlink>
      <w:r w:rsidR="0089257F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7466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w:anchor="Par24" w:history="1">
        <w:r w:rsidRPr="0074663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1.</w:t>
        </w:r>
        <w:r w:rsidR="0089257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6</w:t>
        </w:r>
        <w:r w:rsidRPr="0074663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раздела 1</w:t>
        </w:r>
      </w:hyperlink>
      <w:r w:rsidRPr="007466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</w:t>
      </w:r>
      <w:r w:rsidRPr="009B6CFC">
        <w:rPr>
          <w:rFonts w:ascii="Times New Roman" w:eastAsiaTheme="minorHAnsi" w:hAnsi="Times New Roman" w:cs="Times New Roman"/>
          <w:sz w:val="24"/>
          <w:szCs w:val="24"/>
          <w:lang w:eastAsia="en-US"/>
        </w:rPr>
        <w:t>о Порядка.</w:t>
      </w:r>
    </w:p>
    <w:p w:rsidR="009B6CFC" w:rsidRPr="009B6CFC" w:rsidRDefault="009B6CFC" w:rsidP="009B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6CFC">
        <w:rPr>
          <w:rFonts w:ascii="Times New Roman" w:eastAsiaTheme="minorHAnsi" w:hAnsi="Times New Roman" w:cs="Times New Roman"/>
          <w:sz w:val="24"/>
          <w:szCs w:val="24"/>
          <w:lang w:eastAsia="en-US"/>
        </w:rPr>
        <w:t>3.2. При заключении договора аренды, в соответствии с которым арендная плата рассчитана на основании кадастровой</w:t>
      </w:r>
      <w:r w:rsidR="007466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стоимости земельного участка, А</w:t>
      </w:r>
      <w:r w:rsidRPr="009B6C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дминистрация предусматривает в таком договоре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утверждены результаты государственной кадастровой оценки земель на территории </w:t>
      </w:r>
      <w:r w:rsidR="007466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Иркутской </w:t>
      </w:r>
      <w:r w:rsidRPr="009B6C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области.</w:t>
      </w:r>
    </w:p>
    <w:p w:rsidR="009B6CFC" w:rsidRPr="009B6CFC" w:rsidRDefault="009B6CFC" w:rsidP="009B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6CFC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изменения кадастровой стоимости земельного участка индексация арендной платы на размер уровня инфляции не производится на год, следующий за годом, в котором произошло такое изменение.</w:t>
      </w:r>
    </w:p>
    <w:p w:rsidR="009B6CFC" w:rsidRPr="00E73B09" w:rsidRDefault="009B6CFC" w:rsidP="009B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6C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размера арендной платы в остальных случаях, связанных с изменением кадастровой стоимости земельного участка, осуществляется в соответствии с условиями </w:t>
      </w:r>
      <w:r w:rsidRPr="00E73B0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договора аренды, если иное не предусмотрено законодательством Российской Федерации.</w:t>
      </w:r>
    </w:p>
    <w:p w:rsidR="009B6CFC" w:rsidRPr="00E73B09" w:rsidRDefault="009B6CFC" w:rsidP="009B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3B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3.3. При заключении договора аренды земельного участка в соответствии с </w:t>
      </w:r>
      <w:hyperlink w:anchor="Par4" w:history="1">
        <w:r w:rsidRPr="00E73B0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1.</w:t>
        </w:r>
        <w:r w:rsidR="0089257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2</w:t>
        </w:r>
        <w:r w:rsidRPr="00E73B0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раздела 1</w:t>
        </w:r>
      </w:hyperlink>
      <w:r w:rsidR="0074663B" w:rsidRPr="00E73B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 А</w:t>
      </w:r>
      <w:r w:rsidRPr="00E73B09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дминистрация предусматривает в таком договоре возможность изменения арендной платы в связи с изменением рыночной стоимости земельного участка, но не чаще чем один раз в год.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9B6CFC" w:rsidRPr="00E73B09" w:rsidRDefault="009B6CFC" w:rsidP="009B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3B09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изменения рыночной стоимости земельного участка индексация арендной платы на размер уровня инфляции не производится на год, следующий за годом, в котором произошло такое изменение.</w:t>
      </w:r>
    </w:p>
    <w:p w:rsidR="0089257F" w:rsidRDefault="009B6CFC" w:rsidP="009B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3B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3.4. При заключении договора аренды земельного участка, в соответствии с </w:t>
      </w:r>
      <w:hyperlink w:anchor="Par35" w:history="1">
        <w:r w:rsidRPr="00E73B0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2.1 раздела 2</w:t>
        </w:r>
      </w:hyperlink>
      <w:r w:rsidR="0074663B" w:rsidRPr="00E73B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Порядка, А</w:t>
      </w:r>
      <w:r w:rsidRPr="00E73B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дминистрация предусматривает в таком договоре возможность изменения арендной платы в связи с изменением </w:t>
      </w:r>
      <w:r w:rsidR="0089257F">
        <w:rPr>
          <w:rFonts w:ascii="Times New Roman" w:eastAsiaTheme="minorHAnsi" w:hAnsi="Times New Roman" w:cs="Times New Roman"/>
          <w:sz w:val="24"/>
          <w:szCs w:val="24"/>
          <w:lang w:eastAsia="en-US"/>
        </w:rPr>
        <w:t>рыночной стоимости</w:t>
      </w:r>
      <w:r w:rsidRPr="00E73B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но не чаще чем один раз в год. При этом арендная плата подлежит перерасчету по состоянию </w:t>
      </w:r>
      <w:r w:rsidR="0089257F" w:rsidRPr="00E73B09">
        <w:rPr>
          <w:rFonts w:ascii="Times New Roman" w:eastAsiaTheme="minorHAnsi" w:hAnsi="Times New Roman" w:cs="Times New Roman"/>
          <w:sz w:val="24"/>
          <w:szCs w:val="24"/>
          <w:lang w:eastAsia="en-US"/>
        </w:rPr>
        <w:t>на 1 января года, следующего за годом, в котором была проведена оценка, осуществленная не более чем за 6 месяцев до перерасчета арендной платы</w:t>
      </w:r>
      <w:r w:rsidR="0089257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9257F" w:rsidRPr="00E73B09" w:rsidRDefault="0089257F" w:rsidP="00892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3B09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изменения рыночной стоимости земельного участка индексация арендной платы на размер уровня инфляции не производится на год, следующий за годом, в котором произошло такое изменение.</w:t>
      </w:r>
    </w:p>
    <w:p w:rsidR="009B6CFC" w:rsidRPr="009B6CFC" w:rsidRDefault="009B6CFC" w:rsidP="009B6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6CFC">
        <w:rPr>
          <w:rFonts w:ascii="Times New Roman" w:eastAsiaTheme="minorHAnsi" w:hAnsi="Times New Roman" w:cs="Times New Roman"/>
          <w:sz w:val="24"/>
          <w:szCs w:val="24"/>
          <w:lang w:eastAsia="en-US"/>
        </w:rPr>
        <w:t>3.5. Арендная плата за использование земельных участков, находящихся в муниципальной собственности и предоставленных в аренду без торгов, вносится ежемесячно до 10 числа текущего месяца.</w:t>
      </w:r>
    </w:p>
    <w:p w:rsidR="00C81245" w:rsidRPr="009B6CFC" w:rsidRDefault="00C81245" w:rsidP="009B6C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7F7" w:rsidRPr="009B6CFC" w:rsidRDefault="002C27F7" w:rsidP="009B6C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245" w:rsidRPr="009B6CFC" w:rsidRDefault="00C81245" w:rsidP="009B6C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245" w:rsidRPr="009B6CFC" w:rsidRDefault="00C81245" w:rsidP="009B6C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245" w:rsidRPr="009B6CFC" w:rsidRDefault="00C81245" w:rsidP="009B6C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245" w:rsidRPr="009B6CFC" w:rsidRDefault="00C81245" w:rsidP="009B6C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245" w:rsidRDefault="00C81245"/>
    <w:p w:rsidR="00C81245" w:rsidRDefault="00C81245"/>
    <w:p w:rsidR="00C81245" w:rsidRDefault="00C81245"/>
    <w:p w:rsidR="00C81245" w:rsidRDefault="00C81245"/>
    <w:p w:rsidR="00C81245" w:rsidRDefault="00C81245"/>
    <w:p w:rsidR="00C81245" w:rsidRDefault="00C81245"/>
    <w:p w:rsidR="00C81245" w:rsidRDefault="00C81245"/>
    <w:p w:rsidR="00C81245" w:rsidRDefault="00C81245"/>
    <w:p w:rsidR="00C81245" w:rsidRDefault="00C81245"/>
    <w:p w:rsidR="00C81245" w:rsidRDefault="00C81245"/>
    <w:p w:rsidR="00C81245" w:rsidRDefault="00C81245"/>
    <w:p w:rsidR="00C81245" w:rsidRDefault="00C81245"/>
    <w:p w:rsidR="00B77C59" w:rsidRDefault="00B77C59"/>
    <w:p w:rsidR="00B77C59" w:rsidRDefault="00B77C59"/>
    <w:p w:rsidR="00B77C59" w:rsidRDefault="00B77C59"/>
    <w:p w:rsidR="0074663B" w:rsidRDefault="0074663B"/>
    <w:p w:rsidR="0074663B" w:rsidRDefault="0074663B"/>
    <w:p w:rsidR="0074663B" w:rsidRDefault="0074663B"/>
    <w:p w:rsidR="0074663B" w:rsidRDefault="0074663B"/>
    <w:p w:rsidR="00160476" w:rsidRDefault="00160476"/>
    <w:p w:rsidR="00C81245" w:rsidRDefault="00C81245" w:rsidP="0058799A">
      <w:pPr>
        <w:jc w:val="center"/>
      </w:pPr>
    </w:p>
    <w:p w:rsidR="00C81245" w:rsidRDefault="00C81245"/>
    <w:sectPr w:rsidR="00C81245" w:rsidSect="002F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2101C"/>
    <w:multiLevelType w:val="hybridMultilevel"/>
    <w:tmpl w:val="4BD4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B6EEB"/>
    <w:multiLevelType w:val="hybridMultilevel"/>
    <w:tmpl w:val="F8AA1E52"/>
    <w:lvl w:ilvl="0" w:tplc="FC422A3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8348C0"/>
    <w:multiLevelType w:val="hybridMultilevel"/>
    <w:tmpl w:val="06E27D3E"/>
    <w:lvl w:ilvl="0" w:tplc="4B22B2C6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34389C"/>
    <w:rsid w:val="00160476"/>
    <w:rsid w:val="00173632"/>
    <w:rsid w:val="001E7BC7"/>
    <w:rsid w:val="002C27F7"/>
    <w:rsid w:val="002F3C42"/>
    <w:rsid w:val="0034389C"/>
    <w:rsid w:val="003E3E88"/>
    <w:rsid w:val="0058799A"/>
    <w:rsid w:val="005D2445"/>
    <w:rsid w:val="00616102"/>
    <w:rsid w:val="0074663B"/>
    <w:rsid w:val="0089257F"/>
    <w:rsid w:val="00953F90"/>
    <w:rsid w:val="009B6CFC"/>
    <w:rsid w:val="00A05ECC"/>
    <w:rsid w:val="00AD65A6"/>
    <w:rsid w:val="00B77C59"/>
    <w:rsid w:val="00C13FEF"/>
    <w:rsid w:val="00C81245"/>
    <w:rsid w:val="00E73B09"/>
    <w:rsid w:val="00FF5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66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2C27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2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F52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5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3E8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C27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5A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66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2C27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2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F52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5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3E8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C27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5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79EBF8AB27997C76773C9EC4B23CDDED91A60F34A5EF5681952F0DAA663A1CA1985910580AeFB" TargetMode="External"/><Relationship Id="rId13" Type="http://schemas.openxmlformats.org/officeDocument/2006/relationships/hyperlink" Target="consultantplus://offline/ref=C779EBF8AB27997C76773C9EC4B23CDDED91A60F34A5EF5681952F0DAA663A1CA198591D500AeFB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E4FD012C52D9E2C534D98C5AF28B9D53C4AF4D8E171412DDC47D77B0CA3614E01E1E1B8B55E041BF65FBQE79B" TargetMode="External"/><Relationship Id="rId12" Type="http://schemas.openxmlformats.org/officeDocument/2006/relationships/hyperlink" Target="consultantplus://offline/ref=C779EBF8AB27997C76773C9EC4B23CDDED91A60F34A5EF5681952F0DAA663A1CA198591D500Ae0B" TargetMode="External"/><Relationship Id="rId17" Type="http://schemas.openxmlformats.org/officeDocument/2006/relationships/hyperlink" Target="consultantplus://offline/ref=C779EBF8AB27997C76773C9EC4B23CDDED91A60F34ACEF5681952F0DAA663A1CA198591458A7F63B03eC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79EBF8AB27997C76773C9EC4B23CDDED91A60F34ACEF5681952F0DAA663A1CA198591C05eDB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E4FD012C52D9E2C534D98C5AF28B9D53C4AF4D8E171412DDC47D77B0CA3614E01E1E1B8B55E041BF65FBQE79B" TargetMode="External"/><Relationship Id="rId11" Type="http://schemas.openxmlformats.org/officeDocument/2006/relationships/hyperlink" Target="consultantplus://offline/ref=C779EBF8AB27997C76773C9EC4B23CDDED91A60F34A5EF5681952F0DAA06e6B" TargetMode="External"/><Relationship Id="rId5" Type="http://schemas.openxmlformats.org/officeDocument/2006/relationships/hyperlink" Target="consultantplus://offline/ref=1FF3A438AE042811865E72CEA44D0D8DFB2111353098DA0E93764FD7AC6107B" TargetMode="External"/><Relationship Id="rId15" Type="http://schemas.openxmlformats.org/officeDocument/2006/relationships/hyperlink" Target="consultantplus://offline/ref=C779EBF8AB27997C76773C9EC4B23CDDED91A60F34A5EF5681952F0DAA663A1CA19859145AA10Fe1B" TargetMode="External"/><Relationship Id="rId10" Type="http://schemas.openxmlformats.org/officeDocument/2006/relationships/hyperlink" Target="consultantplus://offline/ref=C779EBF8AB27997C76773C9EC4B23CDDED91A60F34A5EF5681952F0DAA663A1CA198591D5D0AeF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79EBF8AB27997C76773C9EC4B23CDDED9BA1053BAAEF5681952F0DAA06e6B" TargetMode="External"/><Relationship Id="rId14" Type="http://schemas.openxmlformats.org/officeDocument/2006/relationships/hyperlink" Target="consultantplus://offline/ref=C779EBF8AB27997C76773C9EC4B23CDDED91A60F34ACEF5681952F0DAA06e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cp:lastPrinted>2018-06-28T06:52:00Z</cp:lastPrinted>
  <dcterms:created xsi:type="dcterms:W3CDTF">2016-12-26T06:33:00Z</dcterms:created>
  <dcterms:modified xsi:type="dcterms:W3CDTF">2018-06-28T06:54:00Z</dcterms:modified>
</cp:coreProperties>
</file>